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20" w:type="dxa"/>
            <w:vAlign w:val="bottom"/>
          </w:tcPr>
          <w:p>
            <w:pPr>
              <w:ind w:left="3360"/>
              <w:spacing w:after="0"/>
              <w:rPr>
                <w:sz w:val="20"/>
                <w:szCs w:val="20"/>
                <w:color w:val="auto"/>
              </w:rPr>
            </w:pPr>
            <w:r>
              <w:rPr>
                <w:rFonts w:ascii="Times New Roman" w:cs="Times New Roman" w:eastAsia="Times New Roman" w:hAnsi="Times New Roman"/>
                <w:sz w:val="20"/>
                <w:szCs w:val="20"/>
                <w:color w:val="auto"/>
                <w:w w:val="97"/>
              </w:rPr>
              <w:t>March 4, 2024</w:t>
            </w:r>
          </w:p>
        </w:tc>
      </w:tr>
      <w:tr>
        <w:trPr>
          <w:trHeight w:val="41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VIA EDGAR</w:t>
            </w: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57"/>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U.S. Securities and Exchange Commission</w:t>
            </w:r>
          </w:p>
        </w:tc>
      </w:tr>
      <w:tr>
        <w:trPr>
          <w:trHeight w:val="230"/>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Division of Corporation Finance</w:t>
            </w:r>
          </w:p>
        </w:tc>
      </w:tr>
      <w:tr>
        <w:trPr>
          <w:trHeight w:val="243"/>
        </w:trPr>
        <w:tc>
          <w:tcPr>
            <w:tcW w:w="1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100 F Street, N.E.</w:t>
            </w:r>
          </w:p>
        </w:tc>
        <w:tc>
          <w:tcPr>
            <w:tcW w:w="4520" w:type="dxa"/>
            <w:vAlign w:val="bottom"/>
          </w:tcPr>
          <w:p>
            <w:pPr>
              <w:spacing w:after="0"/>
              <w:rPr>
                <w:sz w:val="21"/>
                <w:szCs w:val="21"/>
                <w:color w:val="auto"/>
              </w:rPr>
            </w:pPr>
          </w:p>
        </w:tc>
      </w:tr>
      <w:tr>
        <w:trPr>
          <w:trHeight w:val="258"/>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Washington, D.C. 20549-3720</w:t>
            </w:r>
          </w:p>
        </w:tc>
      </w:tr>
      <w:tr>
        <w:trPr>
          <w:trHeight w:val="283"/>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Attention:</w:t>
            </w:r>
          </w:p>
        </w:tc>
        <w:tc>
          <w:tcPr>
            <w:tcW w:w="45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Jessica Ansart</w:t>
            </w:r>
          </w:p>
        </w:tc>
      </w:tr>
      <w:tr>
        <w:trPr>
          <w:trHeight w:val="467"/>
        </w:trPr>
        <w:tc>
          <w:tcPr>
            <w:tcW w:w="1680" w:type="dxa"/>
            <w:vAlign w:val="bottom"/>
            <w:gridSpan w:val="2"/>
          </w:tcPr>
          <w:p>
            <w:pPr>
              <w:ind w:left="860"/>
              <w:spacing w:after="0"/>
              <w:rPr>
                <w:sz w:val="20"/>
                <w:szCs w:val="20"/>
                <w:color w:val="auto"/>
              </w:rPr>
            </w:pPr>
            <w:r>
              <w:rPr>
                <w:rFonts w:ascii="Times New Roman" w:cs="Times New Roman" w:eastAsia="Times New Roman" w:hAnsi="Times New Roman"/>
                <w:sz w:val="20"/>
                <w:szCs w:val="20"/>
                <w:b w:val="1"/>
                <w:bCs w:val="1"/>
                <w:color w:val="auto"/>
              </w:rPr>
              <w:t>Re:</w:t>
            </w:r>
          </w:p>
        </w:tc>
        <w:tc>
          <w:tcPr>
            <w:tcW w:w="4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Nautilus Biotechnology, Inc.</w:t>
            </w:r>
          </w:p>
        </w:tc>
      </w:tr>
      <w:tr>
        <w:trPr>
          <w:trHeight w:val="257"/>
        </w:trPr>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Registration Statement on Form S-3</w:t>
            </w:r>
          </w:p>
        </w:tc>
      </w:tr>
      <w:tr>
        <w:trPr>
          <w:trHeight w:val="257"/>
        </w:trPr>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Filed on February 28, 2024</w:t>
            </w:r>
          </w:p>
        </w:tc>
      </w:tr>
      <w:tr>
        <w:trPr>
          <w:trHeight w:val="262"/>
        </w:trPr>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File No. 333-277437</w:t>
            </w:r>
          </w:p>
        </w:tc>
      </w:tr>
    </w:tbl>
    <w:p>
      <w:pPr>
        <w:spacing w:after="0" w:line="21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Acceleration Request</w:t>
      </w:r>
    </w:p>
    <w:p>
      <w:pPr>
        <w:sectPr>
          <w:pgSz w:w="11900" w:h="16838" w:orient="portrait"/>
          <w:cols w:equalWidth="0" w:num="1">
            <w:col w:w="11240"/>
          </w:cols>
          <w:pgMar w:left="320" w:top="1440" w:right="339" w:bottom="1440" w:gutter="0" w:footer="0" w:header="0"/>
        </w:sectPr>
      </w:pPr>
    </w:p>
    <w:p>
      <w:pPr>
        <w:spacing w:after="0" w:line="243"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Requested Date:</w:t>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9"/>
          <w:szCs w:val="19"/>
          <w:b w:val="1"/>
          <w:bCs w:val="1"/>
          <w:color w:val="auto"/>
        </w:rPr>
        <w:t>Requested Time:</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March 6, 2024</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4:00 p.m. Eastern Time, or as soon thereafter as practicable</w:t>
      </w:r>
    </w:p>
    <w:p>
      <w:pPr>
        <w:spacing w:after="0" w:line="200" w:lineRule="exact"/>
        <w:rPr>
          <w:sz w:val="24"/>
          <w:szCs w:val="24"/>
          <w:color w:val="auto"/>
        </w:rPr>
      </w:pPr>
    </w:p>
    <w:p>
      <w:pPr>
        <w:sectPr>
          <w:pgSz w:w="11900" w:h="16838" w:orient="portrait"/>
          <w:cols w:equalWidth="0" w:num="2">
            <w:col w:w="2880" w:space="720"/>
            <w:col w:w="7640"/>
          </w:cols>
          <w:pgMar w:left="320" w:top="1440" w:right="339" w:bottom="1440" w:gutter="0" w:footer="0" w:header="0"/>
          <w:type w:val="continuous"/>
        </w:sectPr>
      </w:pP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ectPr>
          <w:pgSz w:w="11900" w:h="16838" w:orient="portrait"/>
          <w:cols w:equalWidth="0" w:num="1">
            <w:col w:w="11240"/>
          </w:cols>
          <w:pgMar w:left="320" w:top="1440" w:right="339" w:bottom="1440" w:gutter="0" w:footer="0" w:header="0"/>
          <w:type w:val="continuous"/>
        </w:sectPr>
      </w:pPr>
    </w:p>
    <w:p>
      <w:pPr>
        <w:spacing w:after="0" w:line="237"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Rule 461 under the Securities Act of 1933, as amended, Nautilus Biotechnology,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requests that its Registration Statement on Form S-3 (File No. 333-277437)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Zachary B. Myers at (858) 350-2350.</w:t>
      </w:r>
    </w:p>
    <w:p>
      <w:pPr>
        <w:spacing w:after="0" w:line="21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color w:val="auto"/>
        </w:rPr>
        <w:t>NAUTILUS BIOTECHNOLOGY, INC.</w:t>
      </w:r>
    </w:p>
    <w:p>
      <w:pPr>
        <w:spacing w:after="0" w:line="200" w:lineRule="exact"/>
        <w:rPr>
          <w:sz w:val="24"/>
          <w:szCs w:val="24"/>
          <w:color w:val="auto"/>
        </w:rPr>
      </w:pPr>
    </w:p>
    <w:p>
      <w:pPr>
        <w:spacing w:after="0" w:line="259" w:lineRule="exact"/>
        <w:rPr>
          <w:sz w:val="24"/>
          <w:szCs w:val="24"/>
          <w:color w:val="auto"/>
        </w:rPr>
      </w:pPr>
    </w:p>
    <w:p>
      <w:pPr>
        <w:ind w:left="4700"/>
        <w:spacing w:after="0"/>
        <w:tabs>
          <w:tab w:leader="none" w:pos="5240" w:val="left"/>
        </w:tabs>
        <w:rPr>
          <w:sz w:val="20"/>
          <w:szCs w:val="20"/>
          <w:color w:val="auto"/>
        </w:rPr>
      </w:pPr>
      <w:r>
        <w:rPr>
          <w:rFonts w:ascii="Times New Roman" w:cs="Times New Roman" w:eastAsia="Times New Roman" w:hAnsi="Times New Roman"/>
          <w:sz w:val="20"/>
          <w:szCs w:val="20"/>
          <w:color w:val="auto"/>
        </w:rPr>
        <w:t>By:</w:t>
        <w:tab/>
        <w:t>/s/ Sujal Patel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22860</wp:posOffset>
            </wp:positionV>
            <wp:extent cx="38061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20"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20"/>
          <w:szCs w:val="20"/>
          <w:color w:val="auto"/>
        </w:rPr>
        <w:t>Sujal Patel</w:t>
      </w:r>
    </w:p>
    <w:p>
      <w:pPr>
        <w:spacing w:after="0" w:line="28"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4"/>
          <w:szCs w:val="24"/>
          <w:color w:val="auto"/>
        </w:rPr>
      </w:pPr>
    </w:p>
    <w:p>
      <w:pPr>
        <w:spacing w:after="0" w:line="378" w:lineRule="exact"/>
        <w:rPr>
          <w:sz w:val="24"/>
          <w:szCs w:val="24"/>
          <w:color w:val="auto"/>
        </w:rPr>
      </w:pPr>
    </w:p>
    <w:p>
      <w:pPr>
        <w:ind w:left="880" w:right="6060" w:hanging="854"/>
        <w:spacing w:after="0" w:line="282"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Anna Mowry, Nautilus Biotechnology, Inc. Matthew Murphy, Nautilus Biotechnology, Inc. Zachary B. Myers, Wilson Sonsini Goodrich &amp; Rosati</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2024-04-03T23:08:43Z</dcterms:created>
  <dcterms:modified xsi:type="dcterms:W3CDTF">2024-04-03T23:08:43Z</dcterms:modified>
</cp:coreProperties>
</file>