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43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Godwin Mary E.</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NAUTILUS BIOTECHNOLOGY,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2701 EASTLAKE AVE. EAST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jc w:val="center"/>
        <w:ind w:right="1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Nautilus Biotechnology,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NAUT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02/27/2023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45"/>
        <w:spacing w:after="0"/>
        <w:rPr>
          <w:sz w:val="20"/>
          <w:szCs w:val="20"/>
          <w:color w:val="auto"/>
        </w:rPr>
      </w:pPr>
      <w:r>
        <w:rPr>
          <w:rFonts w:ascii="Arial" w:cs="Arial" w:eastAsia="Arial" w:hAnsi="Arial"/>
          <w:sz w:val="17"/>
          <w:szCs w:val="17"/>
          <w:color w:val="0000FF"/>
        </w:rPr>
        <w:t>Senior VP, Operations</w:t>
      </w:r>
    </w:p>
    <w:p>
      <w:pPr>
        <w:spacing w:after="0" w:line="382"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3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SEATTLE</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WA</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98102</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6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3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Arial" w:cs="Arial" w:eastAsia="Arial" w:hAnsi="Arial"/>
                <w:sz w:val="13"/>
                <w:szCs w:val="13"/>
                <w:color w:val="0000FF"/>
              </w:rPr>
              <w:t>02/27/2023</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160,000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02/27/2033</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160,000</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gridSpan w:val="2"/>
          </w:tcPr>
          <w:p>
            <w:pPr>
              <w:ind w:left="220"/>
              <w:spacing w:after="0"/>
              <w:rPr>
                <w:sz w:val="20"/>
                <w:szCs w:val="20"/>
                <w:color w:val="auto"/>
              </w:rPr>
            </w:pPr>
            <w:r>
              <w:rPr>
                <w:rFonts w:ascii="Arial" w:cs="Arial" w:eastAsia="Arial" w:hAnsi="Arial"/>
                <w:sz w:val="13"/>
                <w:szCs w:val="13"/>
                <w:color w:val="0000FF"/>
              </w:rPr>
              <w:t>160,000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jc w:val="both"/>
        <w:ind w:left="40" w:right="240"/>
        <w:spacing w:after="0" w:line="292" w:lineRule="auto"/>
        <w:tabs>
          <w:tab w:leader="none" w:pos="16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Subject to reporting person's continuous status as a "Service Provider" (as defined in the the Issuer's 2021 Equity Incentive Plan) through each vesting date, twenty-five percent (25%) of the shares subject to the Option shall vest on the one (1) year anniversary of the Vesting Commencement Date (as defined below), and one thirty-sixth (1/36th) of the remaining shares subject to the Option shall vest each month thereafter on the same day of the month as the Vesting Commencement Date (and if there is no corresponding day, on the last day of the month). The Vesting Commencement Date is January 1, 2023.</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Matthew B. Murphy, as</w:t>
            </w:r>
          </w:p>
        </w:tc>
        <w:tc>
          <w:tcPr>
            <w:tcW w:w="44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03/01/2023</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Arial" w:cs="Arial" w:eastAsia="Arial" w:hAnsi="Arial"/>
                <w:sz w:val="17"/>
                <w:szCs w:val="17"/>
                <w:color w:val="0000FF"/>
              </w:rPr>
              <w:t>Attorney-in-Fact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9716" TargetMode="External"/><Relationship Id="rId13"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2023-03-01T19:46:25Z</dcterms:created>
  <dcterms:modified xsi:type="dcterms:W3CDTF">2023-03-01T19:46:25Z</dcterms:modified>
</cp:coreProperties>
</file>