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Mowry Anna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3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NAUTILUS BIOTECHNOLOGY, INC. 2701 EASTLAKE AVENUE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Nautilus Biotechnology,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NAUT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and Treasurer</w:t>
      </w:r>
    </w:p>
    <w:p>
      <w:pPr>
        <w:spacing w:after="0" w:line="4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60" w:space="660"/>
            <w:col w:w="3220" w:space="59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98102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11/24/2021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4.5755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32,500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4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92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the weighted average share price of an aggregate total of 15,000 shares purchased in the price range of $4.545 to $4.58 by the reporting person. The reporting person undertakes to provide upon request by the Commission staff, the issuer or a security holder of the issuer, full information regarding the number of shares purchased at each separate price.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Anna Mowry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11/24/2021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56938" TargetMode="External"/><Relationship Id="rId13" Type="http://schemas.openxmlformats.org/officeDocument/2006/relationships/hyperlink" Target="http://www.sec.gov/cgi-bin/browse-edgar?action=getcompany&amp;CIK=00018088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2021-11-24T16:17:12Z</dcterms:created>
  <dcterms:modified xsi:type="dcterms:W3CDTF">2021-11-24T16:17:12Z</dcterms:modified>
</cp:coreProperties>
</file>