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Weld Gwen E</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NAUTILUS BIOTECHNOLOGY,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2701 EASTLAKE AVENUE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1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Nautilus Biotechnology,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NAUT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02/27/2023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905"/>
        <w:spacing w:after="0"/>
        <w:rPr>
          <w:sz w:val="20"/>
          <w:szCs w:val="20"/>
          <w:color w:val="auto"/>
        </w:rPr>
      </w:pPr>
      <w:r>
        <w:rPr>
          <w:rFonts w:ascii="Arial" w:cs="Arial" w:eastAsia="Arial" w:hAnsi="Arial"/>
          <w:sz w:val="17"/>
          <w:szCs w:val="17"/>
          <w:color w:val="0000FF"/>
        </w:rPr>
        <w:t>Chief People Officer</w:t>
      </w:r>
    </w:p>
    <w:p>
      <w:pPr>
        <w:spacing w:after="0" w:line="382"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SEATTLE</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WA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98102</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Arial" w:cs="Arial" w:eastAsia="Arial" w:hAnsi="Arial"/>
                <w:sz w:val="13"/>
                <w:szCs w:val="13"/>
                <w:color w:val="0000FF"/>
              </w:rPr>
              <w:t>02/27/2023</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160,000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02/27/2033</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160,000</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tcPr>
          <w:p>
            <w:pPr>
              <w:ind w:left="220"/>
              <w:spacing w:after="0"/>
              <w:rPr>
                <w:sz w:val="20"/>
                <w:szCs w:val="20"/>
                <w:color w:val="auto"/>
              </w:rPr>
            </w:pPr>
            <w:r>
              <w:rPr>
                <w:rFonts w:ascii="Arial" w:cs="Arial" w:eastAsia="Arial" w:hAnsi="Arial"/>
                <w:sz w:val="13"/>
                <w:szCs w:val="13"/>
                <w:color w:val="0000FF"/>
              </w:rPr>
              <w:t>160,000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jc w:val="both"/>
        <w:ind w:left="40" w:right="240"/>
        <w:spacing w:after="0" w:line="292" w:lineRule="auto"/>
        <w:tabs>
          <w:tab w:leader="none" w:pos="16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Subject to reporting person's continuous status as a "Service Provider" (as defined in the the Issuer's 2021 Equity Incentive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January 1, 2023.</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Matthew B. Murphy, as</w:t>
            </w:r>
          </w:p>
        </w:tc>
        <w:tc>
          <w:tcPr>
            <w:tcW w:w="44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03/01/2023</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Arial" w:cs="Arial" w:eastAsia="Arial" w:hAnsi="Arial"/>
                <w:sz w:val="17"/>
                <w:szCs w:val="17"/>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8831"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2023-03-01T19:42:51Z</dcterms:created>
  <dcterms:modified xsi:type="dcterms:W3CDTF">2023-03-01T19:42:51Z</dcterms:modified>
</cp:coreProperties>
</file>