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1676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16763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Godwin Mary E.</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NAUTILUS BIOTECHNOLOGY, INC.</w:t>
      </w:r>
    </w:p>
    <w:p>
      <w:pPr>
        <w:spacing w:after="0" w:line="7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2701 EASTLAKE AVE. EAST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jc w:val="cente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Nautilus Biotechnology,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NAUT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09/23/2024</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17"/>
          <w:szCs w:val="17"/>
          <w:color w:val="0000FF"/>
        </w:rPr>
        <w:t>Senior VP, Operations</w:t>
      </w:r>
    </w:p>
    <w:p>
      <w:pPr>
        <w:spacing w:after="0" w:line="395" w:lineRule="exact"/>
        <w:rPr>
          <w:sz w:val="24"/>
          <w:szCs w:val="24"/>
          <w:color w:val="auto"/>
        </w:rPr>
      </w:pPr>
    </w:p>
    <w:p>
      <w:pPr>
        <w:sectPr>
          <w:pgSz w:w="11900" w:h="16838" w:orient="portrait"/>
          <w:cols w:equalWidth="0" w:num="3">
            <w:col w:w="3200" w:space="720"/>
            <w:col w:w="3120" w:space="70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680" w:type="dxa"/>
            <w:vAlign w:val="bottom"/>
            <w:gridSpan w:val="7"/>
          </w:tcPr>
          <w:p>
            <w:pPr>
              <w:jc w:val="center"/>
              <w:ind w:right="37"/>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SEATTLE</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WA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98102</w:t>
            </w: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vMerge w:val="restart"/>
          </w:tcPr>
          <w:p>
            <w:pPr>
              <w:spacing w:after="0"/>
              <w:rPr>
                <w:sz w:val="6"/>
                <w:szCs w:val="6"/>
                <w:color w:val="auto"/>
              </w:rPr>
            </w:pPr>
          </w:p>
        </w:tc>
        <w:tc>
          <w:tcPr>
            <w:tcW w:w="118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580" w:type="dxa"/>
            <w:vAlign w:val="bottom"/>
            <w:tcBorders>
              <w:bottom w:val="single" w:sz="8" w:color="2C2C2C"/>
            </w:tcBorders>
            <w:gridSpan w:val="4"/>
          </w:tcPr>
          <w:p>
            <w:pPr>
              <w:spacing w:after="0"/>
              <w:rPr>
                <w:sz w:val="10"/>
                <w:szCs w:val="10"/>
                <w:color w:val="auto"/>
              </w:rPr>
            </w:pPr>
          </w:p>
        </w:tc>
        <w:tc>
          <w:tcPr>
            <w:tcW w:w="2640" w:type="dxa"/>
            <w:vAlign w:val="bottom"/>
            <w:tcBorders>
              <w:bottom w:val="single" w:sz="8" w:color="2C2C2C"/>
            </w:tcBorders>
            <w:gridSpan w:val="4"/>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1180" w:type="dxa"/>
            <w:vAlign w:val="bottom"/>
            <w:tcBorders>
              <w:bottom w:val="single" w:sz="8" w:color="2C2C2C"/>
            </w:tcBorders>
            <w:gridSpan w:val="2"/>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84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90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2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196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w w:val="97"/>
              </w:rPr>
              <w:t>Disposed Of (D) (Instr. 3, 4 and 5)</w:t>
            </w:r>
          </w:p>
        </w:tc>
        <w:tc>
          <w:tcPr>
            <w:tcW w:w="10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3"/>
          </w:tcPr>
          <w:p>
            <w:pPr>
              <w:ind w:left="720"/>
              <w:spacing w:after="0" w:line="129"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760" w:type="dxa"/>
            <w:vAlign w:val="bottom"/>
            <w:gridSpan w:val="3"/>
          </w:tcPr>
          <w:p>
            <w:pPr>
              <w:ind w:left="820"/>
              <w:spacing w:after="0"/>
              <w:rPr>
                <w:sz w:val="20"/>
                <w:szCs w:val="20"/>
                <w:color w:val="auto"/>
              </w:rPr>
            </w:pPr>
            <w:r>
              <w:rPr>
                <w:rFonts w:ascii="Times New Roman" w:cs="Times New Roman" w:eastAsia="Times New Roman" w:hAnsi="Times New Roman"/>
                <w:sz w:val="17"/>
                <w:szCs w:val="17"/>
                <w:color w:val="0000FF"/>
              </w:rPr>
              <w:t>09/23/2024</w:t>
            </w: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jc w:val="center"/>
              <w:ind w:right="239"/>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47,031</w:t>
            </w:r>
          </w:p>
        </w:tc>
        <w:tc>
          <w:tcPr>
            <w:tcW w:w="66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0.46</w:t>
            </w:r>
          </w:p>
        </w:tc>
        <w:tc>
          <w:tcPr>
            <w:tcW w:w="60" w:type="dxa"/>
            <w:vAlign w:val="bottom"/>
          </w:tcPr>
          <w:p>
            <w:pPr>
              <w:spacing w:after="0"/>
              <w:rPr>
                <w:sz w:val="22"/>
                <w:szCs w:val="22"/>
                <w:color w:val="auto"/>
              </w:rPr>
            </w:pPr>
          </w:p>
        </w:tc>
        <w:tc>
          <w:tcPr>
            <w:tcW w:w="1280" w:type="dxa"/>
            <w:vAlign w:val="bottom"/>
            <w:gridSpan w:val="3"/>
          </w:tcPr>
          <w:p>
            <w:pPr>
              <w:jc w:val="right"/>
              <w:ind w:right="319"/>
              <w:spacing w:after="0"/>
              <w:rPr>
                <w:sz w:val="20"/>
                <w:szCs w:val="20"/>
                <w:color w:val="auto"/>
              </w:rPr>
            </w:pPr>
            <w:r>
              <w:rPr>
                <w:rFonts w:ascii="Times New Roman" w:cs="Times New Roman" w:eastAsia="Times New Roman" w:hAnsi="Times New Roman"/>
                <w:sz w:val="17"/>
                <w:szCs w:val="17"/>
                <w:color w:val="0000FF"/>
              </w:rPr>
              <w:t>47,031</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ind w:left="820"/>
              <w:spacing w:after="0"/>
              <w:rPr>
                <w:sz w:val="20"/>
                <w:szCs w:val="20"/>
                <w:color w:val="auto"/>
              </w:rPr>
            </w:pPr>
            <w:r>
              <w:rPr>
                <w:rFonts w:ascii="Times New Roman" w:cs="Times New Roman" w:eastAsia="Times New Roman" w:hAnsi="Times New Roman"/>
                <w:sz w:val="17"/>
                <w:szCs w:val="17"/>
                <w:color w:val="0000FF"/>
              </w:rPr>
              <w:t>09/23/2024</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39"/>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47,031</w:t>
            </w:r>
          </w:p>
        </w:tc>
        <w:tc>
          <w:tcPr>
            <w:tcW w:w="660" w:type="dxa"/>
            <w:vAlign w:val="bottom"/>
            <w:tcBorders>
              <w:bottom w:val="single" w:sz="8" w:color="2C2C2C"/>
            </w:tcBorders>
          </w:tcPr>
          <w:p>
            <w:pPr>
              <w:jc w:val="right"/>
              <w:ind w:right="157"/>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2.865</w:t>
            </w:r>
            <w:r>
              <w:rPr>
                <w:rFonts w:ascii="Times New Roman" w:cs="Times New Roman" w:eastAsia="Times New Roman" w:hAnsi="Times New Roman"/>
                <w:sz w:val="21"/>
                <w:szCs w:val="21"/>
                <w:color w:val="008000"/>
                <w:w w:val="96"/>
                <w:vertAlign w:val="superscript"/>
              </w:rPr>
              <w:t>(1)</w:t>
            </w:r>
          </w:p>
        </w:tc>
        <w:tc>
          <w:tcPr>
            <w:tcW w:w="4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519"/>
              <w:spacing w:after="0"/>
              <w:rPr>
                <w:sz w:val="20"/>
                <w:szCs w:val="20"/>
                <w:color w:val="auto"/>
              </w:rPr>
            </w:pPr>
            <w:r>
              <w:rPr>
                <w:rFonts w:ascii="Times New Roman" w:cs="Times New Roman" w:eastAsia="Times New Roman" w:hAnsi="Times New Roman"/>
                <w:sz w:val="17"/>
                <w:szCs w:val="17"/>
                <w:color w:val="0000FF"/>
              </w:rPr>
              <w:t>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100" w:type="dxa"/>
            <w:vAlign w:val="bottom"/>
            <w:tcBorders>
              <w:top w:val="single" w:sz="8" w:color="2C2C2C"/>
            </w:tcBorders>
            <w:gridSpan w:val="13"/>
          </w:tcPr>
          <w:p>
            <w:pPr>
              <w:jc w:val="center"/>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7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1"/>
          </w:tcPr>
          <w:p>
            <w:pPr>
              <w:jc w:val="center"/>
              <w:ind w:left="472"/>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gridSpan w:val="2"/>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gridSpan w:val="2"/>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980" w:type="dxa"/>
            <w:vAlign w:val="bottom"/>
            <w:gridSpan w:val="2"/>
          </w:tcPr>
          <w:p>
            <w:pPr>
              <w:ind w:left="1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7"/>
              </w:rPr>
              <w:t>Derivative</w:t>
            </w:r>
          </w:p>
        </w:tc>
        <w:tc>
          <w:tcPr>
            <w:tcW w:w="7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ind w:left="1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0.46</w:t>
            </w:r>
          </w:p>
        </w:tc>
        <w:tc>
          <w:tcPr>
            <w:tcW w:w="140" w:type="dxa"/>
            <w:vAlign w:val="bottom"/>
          </w:tcPr>
          <w:p>
            <w:pPr>
              <w:spacing w:after="0"/>
              <w:rPr>
                <w:sz w:val="16"/>
                <w:szCs w:val="16"/>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09/23/2024</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6"/>
                <w:szCs w:val="16"/>
                <w:color w:val="auto"/>
              </w:rPr>
            </w:pPr>
          </w:p>
        </w:tc>
        <w:tc>
          <w:tcPr>
            <w:tcW w:w="86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47,031</w:t>
            </w: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01/30/2030</w:t>
            </w:r>
          </w:p>
        </w:tc>
        <w:tc>
          <w:tcPr>
            <w:tcW w:w="6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47,031</w:t>
            </w:r>
          </w:p>
        </w:tc>
        <w:tc>
          <w:tcPr>
            <w:tcW w:w="60" w:type="dxa"/>
            <w:vAlign w:val="bottom"/>
          </w:tcPr>
          <w:p>
            <w:pPr>
              <w:spacing w:after="0"/>
              <w:rPr>
                <w:sz w:val="16"/>
                <w:szCs w:val="16"/>
                <w:color w:val="auto"/>
              </w:rPr>
            </w:pPr>
          </w:p>
        </w:tc>
        <w:tc>
          <w:tcPr>
            <w:tcW w:w="58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80" w:type="dxa"/>
            <w:vAlign w:val="bottom"/>
            <w:gridSpan w:val="2"/>
          </w:tcPr>
          <w:p>
            <w:pPr>
              <w:ind w:left="300"/>
              <w:spacing w:after="0"/>
              <w:rPr>
                <w:sz w:val="20"/>
                <w:szCs w:val="20"/>
                <w:color w:val="auto"/>
              </w:rPr>
            </w:pPr>
            <w:r>
              <w:rPr>
                <w:rFonts w:ascii="Times New Roman" w:cs="Times New Roman" w:eastAsia="Times New Roman" w:hAnsi="Times New Roman"/>
                <w:sz w:val="13"/>
                <w:szCs w:val="13"/>
                <w:color w:val="0000FF"/>
              </w:rPr>
              <w:t>353,337</w:t>
            </w: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jc w:val="right"/>
              <w:ind w:right="157"/>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44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share price of an aggregate total of 47,031 shares purchased in the price range of $2.80 to $3.02 by the reporting person. The reporting person undertakes to provide upon request by the Commission staff, the issuer or a security holder of the issuer, full information regarding the number of shares purchased at each separate price.</w:t>
      </w:r>
    </w:p>
    <w:p>
      <w:pPr>
        <w:spacing w:after="0" w:line="17" w:lineRule="exact"/>
        <w:rPr>
          <w:rFonts w:ascii="Times New Roman" w:cs="Times New Roman" w:eastAsia="Times New Roman" w:hAnsi="Times New Roman"/>
          <w:sz w:val="13"/>
          <w:szCs w:val="13"/>
          <w:color w:val="008000"/>
        </w:rPr>
      </w:pPr>
    </w:p>
    <w:p>
      <w:pPr>
        <w:ind w:left="40" w:right="160" w:firstLine="2"/>
        <w:spacing w:after="0" w:line="237"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Subject to reporting person's continuous status as a "Service Provider" (as defined in the Nautilus Subsidiary, Inc. 2017 Equity Incentive Plan) through each vesting date, twenty-five percent (25%) of the shares subject to the Option shall vest on the one (1) year anniversary of the Vesting Commencement Date (as defined below), and one thirty-sixth (1/36th) of the remaining shares subject to the Option shall vest each month thereafter on the same day of the month as the Vesting Commencement Date (and if there is no corresponding day, on the last day of the month). The Vesting Commencement date is January 21, 2020.</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Matthew Murphy, as</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09/25/2024</w:t>
            </w:r>
          </w:p>
        </w:tc>
        <w:tc>
          <w:tcPr>
            <w:tcW w:w="0" w:type="dxa"/>
            <w:vAlign w:val="bottom"/>
          </w:tcPr>
          <w:p>
            <w:pPr>
              <w:spacing w:after="0"/>
              <w:rPr>
                <w:sz w:val="1"/>
                <w:szCs w:val="1"/>
                <w:color w:val="auto"/>
              </w:rPr>
            </w:pPr>
          </w:p>
        </w:tc>
      </w:tr>
      <w:tr>
        <w:trPr>
          <w:trHeight w:val="88"/>
        </w:trPr>
        <w:tc>
          <w:tcPr>
            <w:tcW w:w="1120" w:type="dxa"/>
            <w:vAlign w:val="bottom"/>
            <w:tcBorders>
              <w:top w:val="single" w:sz="8" w:color="auto"/>
              <w:bottom w:val="single" w:sz="8" w:color="auto"/>
            </w:tcBorders>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6"/>
              </w:rPr>
              <w:t>Attorney-in-Fact</w:t>
            </w:r>
          </w:p>
        </w:tc>
        <w:tc>
          <w:tcPr>
            <w:tcW w:w="460" w:type="dxa"/>
            <w:vAlign w:val="bottom"/>
            <w:tcBorders>
              <w:top w:val="single" w:sz="8" w:color="auto"/>
              <w:bottom w:val="single" w:sz="8" w:color="auto"/>
            </w:tcBorders>
            <w:vMerge w:val="restart"/>
          </w:tcPr>
          <w:p>
            <w:pPr>
              <w:spacing w:after="0"/>
              <w:rPr>
                <w:sz w:val="7"/>
                <w:szCs w:val="7"/>
                <w:color w:val="auto"/>
              </w:rPr>
            </w:pPr>
          </w:p>
        </w:tc>
        <w:tc>
          <w:tcPr>
            <w:tcW w:w="6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120" w:type="dxa"/>
            <w:vAlign w:val="bottom"/>
            <w:tcBorders>
              <w:bottom w:val="single" w:sz="8" w:color="auto"/>
            </w:tcBorders>
            <w:vMerge w:val="continue"/>
          </w:tcPr>
          <w:p>
            <w:pPr>
              <w:spacing w:after="0"/>
              <w:rPr>
                <w:sz w:val="7"/>
                <w:szCs w:val="7"/>
                <w:color w:val="auto"/>
              </w:rPr>
            </w:pPr>
          </w:p>
        </w:tc>
        <w:tc>
          <w:tcPr>
            <w:tcW w:w="46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439716" TargetMode="External"/><Relationship Id="rId14" Type="http://schemas.openxmlformats.org/officeDocument/2006/relationships/hyperlink" Target="http://www.sec.gov/cgi-bin/browse-edgar?action=getcompany&amp;CIK=00018088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2024-09-25T17:32:14Z</dcterms:created>
  <dcterms:modified xsi:type="dcterms:W3CDTF">2024-09-25T17:32:14Z</dcterms:modified>
</cp:coreProperties>
</file>