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490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49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82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Patel Sujal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4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Nautilus Biotechnology,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NAUT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CEO, President, and Secretary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265"/>
          </w:cols>
          <w:pgMar w:left="460" w:top="225" w:right="439" w:bottom="823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823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161,978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4.7215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9,776,366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88,022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4.7306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9,864,388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5,280,476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PFV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Sujal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Patel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1,814,035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u/a/d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December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3, 2020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(4)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share price of an aggregate total of 161,978 shares purchased in the price range of $4.48 to $4.85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ind w:left="40" w:right="3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share price of an aggregate total of 88,022 shares purchased in the price range of $4.44 to $5.00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PFV I, LLC. The reporting person is the manager of PFV I, LLC.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Sujal Patel 2020 Children's Trust, u/a/d December 3, 2020 (the "Patel Trust"). The reporting person and the reporting person's spouse are the trustees of the Patel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B. Murphy, as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82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8830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2021-12-02T07:51:09Z</dcterms:created>
  <dcterms:modified xsi:type="dcterms:W3CDTF">2021-12-02T07:51:09Z</dcterms:modified>
</cp:coreProperties>
</file>