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43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4388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Mowry Anna</w:t>
              </w:r>
            </w:hyperlink>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Nautilus Biotechnology,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NAUT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0000EE"/>
            </w:tcBorders>
            <w:vMerge w:val="continue"/>
          </w:tcPr>
          <w:p>
            <w:pPr>
              <w:spacing w:after="0"/>
              <w:rPr>
                <w:sz w:val="3"/>
                <w:szCs w:val="3"/>
                <w:color w:val="auto"/>
              </w:rPr>
            </w:pPr>
          </w:p>
        </w:tc>
        <w:tc>
          <w:tcPr>
            <w:tcW w:w="140" w:type="dxa"/>
            <w:vAlign w:val="bottom"/>
            <w:vMerge w:val="restart"/>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ind w:left="20"/>
              <w:spacing w:after="0" w:line="113"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top w:val="single" w:sz="8" w:color="EEEEEE"/>
            </w:tcBorders>
          </w:tcPr>
          <w:p>
            <w:pPr>
              <w:spacing w:after="0"/>
              <w:rPr>
                <w:sz w:val="6"/>
                <w:szCs w:val="6"/>
                <w:color w:val="auto"/>
              </w:rPr>
            </w:pPr>
          </w:p>
        </w:tc>
        <w:tc>
          <w:tcPr>
            <w:tcW w:w="1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740" w:type="dxa"/>
            <w:vAlign w:val="bottom"/>
            <w:tcBorders>
              <w:top w:val="single" w:sz="8" w:color="EEEEEE"/>
            </w:tcBorders>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22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74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CFO and Treasurer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C/O NAUTILUS BIOTECHNOLOGY, INC.</w:t>
            </w: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03/03/2025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2701 EASTLAKE AVENUE EAST</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700" w:type="dxa"/>
            <w:vAlign w:val="bottom"/>
            <w:tcBorders>
              <w:bottom w:val="single" w:sz="8" w:color="808080"/>
            </w:tcBorders>
            <w:gridSpan w:val="6"/>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gridSpan w:val="2"/>
          </w:tcPr>
          <w:p>
            <w:pPr>
              <w:spacing w:after="0"/>
              <w:rPr>
                <w:sz w:val="15"/>
                <w:szCs w:val="15"/>
                <w:color w:val="auto"/>
              </w:rPr>
            </w:pPr>
          </w:p>
        </w:tc>
        <w:tc>
          <w:tcPr>
            <w:tcW w:w="274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6"/>
          </w:tcPr>
          <w:p>
            <w:pPr>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SEATTLE</w:t>
            </w:r>
          </w:p>
        </w:tc>
        <w:tc>
          <w:tcPr>
            <w:tcW w:w="7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WA</w:t>
            </w:r>
          </w:p>
        </w:tc>
        <w:tc>
          <w:tcPr>
            <w:tcW w:w="74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98102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200"/>
              <w:spacing w:after="0"/>
              <w:rPr>
                <w:sz w:val="20"/>
                <w:szCs w:val="20"/>
                <w:color w:val="auto"/>
              </w:rPr>
            </w:pPr>
            <w:r>
              <w:rPr>
                <w:rFonts w:ascii="Arial" w:cs="Arial" w:eastAsia="Arial" w:hAnsi="Arial"/>
                <w:sz w:val="10"/>
                <w:szCs w:val="10"/>
                <w:color w:val="auto"/>
              </w:rPr>
              <w:t>(State)</w:t>
            </w:r>
          </w:p>
        </w:tc>
        <w:tc>
          <w:tcPr>
            <w:tcW w:w="7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8"/>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3"/>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gridSpan w:val="2"/>
          </w:tcPr>
          <w:p>
            <w:pPr>
              <w:ind w:left="20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4"/>
          </w:tcPr>
          <w:p>
            <w:pPr>
              <w:spacing w:after="0"/>
              <w:rPr>
                <w:sz w:val="5"/>
                <w:szCs w:val="5"/>
                <w:color w:val="auto"/>
              </w:rPr>
            </w:pPr>
          </w:p>
        </w:tc>
        <w:tc>
          <w:tcPr>
            <w:tcW w:w="4220" w:type="dxa"/>
            <w:vAlign w:val="bottom"/>
            <w:tcBorders>
              <w:bottom w:val="single" w:sz="8" w:color="2C2C2C"/>
            </w:tcBorders>
            <w:gridSpan w:val="9"/>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3"/>
          </w:tcPr>
          <w:p>
            <w:pPr>
              <w:ind w:left="52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20" w:type="dxa"/>
            <w:vAlign w:val="bottom"/>
            <w:gridSpan w:val="10"/>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74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3A. Deemed</w:t>
            </w: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4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40" w:type="dxa"/>
            <w:vAlign w:val="bottom"/>
            <w:gridSpan w:val="2"/>
          </w:tcPr>
          <w:p>
            <w:pPr>
              <w:ind w:left="14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7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Execution Date,</w:t>
            </w: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4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40" w:type="dxa"/>
            <w:vAlign w:val="bottom"/>
            <w:gridSpan w:val="2"/>
          </w:tcPr>
          <w:p>
            <w:pPr>
              <w:ind w:left="14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40" w:type="dxa"/>
            <w:vAlign w:val="bottom"/>
            <w:gridSpan w:val="2"/>
          </w:tcPr>
          <w:p>
            <w:pPr>
              <w:ind w:left="14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740" w:type="dxa"/>
            <w:vAlign w:val="bottom"/>
          </w:tcPr>
          <w:p>
            <w:pPr>
              <w:spacing w:after="0"/>
              <w:rPr>
                <w:sz w:val="9"/>
                <w:szCs w:val="9"/>
                <w:color w:val="auto"/>
              </w:rPr>
            </w:pP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40" w:type="dxa"/>
            <w:vAlign w:val="bottom"/>
            <w:gridSpan w:val="2"/>
          </w:tcPr>
          <w:p>
            <w:pPr>
              <w:ind w:left="14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ind w:left="14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gridSpan w:val="2"/>
          </w:tcPr>
          <w:p>
            <w:pPr>
              <w:ind w:left="14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gridSpan w:val="2"/>
          </w:tcPr>
          <w:p>
            <w:pPr>
              <w:ind w:left="14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700" w:type="dxa"/>
            <w:vAlign w:val="bottom"/>
            <w:vMerge w:val="restart"/>
          </w:tcPr>
          <w:p>
            <w:pPr>
              <w:ind w:left="26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1.24</w:t>
            </w:r>
          </w:p>
        </w:tc>
        <w:tc>
          <w:tcPr>
            <w:tcW w:w="7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0000FF"/>
              </w:rPr>
              <w:t>03/03/2025</w:t>
            </w:r>
          </w:p>
        </w:tc>
        <w:tc>
          <w:tcPr>
            <w:tcW w:w="1000" w:type="dxa"/>
            <w:vAlign w:val="bottom"/>
          </w:tcPr>
          <w:p>
            <w:pPr>
              <w:spacing w:after="0"/>
              <w:rPr>
                <w:sz w:val="12"/>
                <w:szCs w:val="12"/>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00FF"/>
              </w:rPr>
              <w:t>160,000</w:t>
            </w:r>
          </w:p>
        </w:tc>
        <w:tc>
          <w:tcPr>
            <w:tcW w:w="460" w:type="dxa"/>
            <w:vAlign w:val="bottom"/>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9"/>
                <w:szCs w:val="9"/>
                <w:color w:val="008000"/>
              </w:rPr>
              <w:t>(1)</w:t>
            </w:r>
          </w:p>
        </w:tc>
        <w:tc>
          <w:tcPr>
            <w:tcW w:w="24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0"/>
                <w:szCs w:val="10"/>
                <w:color w:val="0000FF"/>
              </w:rPr>
              <w:t>03/03/2035</w:t>
            </w: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160,000</w:t>
            </w:r>
          </w:p>
        </w:tc>
        <w:tc>
          <w:tcPr>
            <w:tcW w:w="68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00FF"/>
              </w:rPr>
              <w:t>160,000</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Mathew B. Murphy,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366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1473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732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720" w:space="10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6938"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2025-03-04T16:01:30Z</dcterms:created>
  <dcterms:modified xsi:type="dcterms:W3CDTF">2025-03-04T16:01:30Z</dcterms:modified>
</cp:coreProperties>
</file>