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 Subramanian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VP, Product Development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86,250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2.0298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10,000 shares purchased in the price range of $2.00 to $2.05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1,250 shares of Common Stock acquired on June 1, 2022 through the Issuer's 2021 Employee Stock Purchase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5,000 shares purchased in the price range of $2.02 to $2.04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B. Murphy, as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6744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2022-09-28T15:13:17Z</dcterms:created>
  <dcterms:modified xsi:type="dcterms:W3CDTF">2022-09-28T15:13:17Z</dcterms:modified>
</cp:coreProperties>
</file>