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269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26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Sujal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President, and Secretary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9,964,488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5,280,476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PFV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Sujal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1,814,035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u/a/d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December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3, 2020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(3)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50,000 shares purchased in the price range of $3.8299 to $4.00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PFV I, LLC. The reporting person is the manager of PFV I, LLC.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Sujal Patel 2020 Children's Trust, u/a/d December 3, 2020 (the "Patel Trust"). The reporting person and the reporting person's spouse are the trustees of the Patel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B. Murphy, as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8830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2022-05-10T19:32:27Z</dcterms:created>
  <dcterms:modified xsi:type="dcterms:W3CDTF">2022-05-10T19:32:27Z</dcterms:modified>
</cp:coreProperties>
</file>