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Sankar Subramanian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VP, Product Development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40,000 shares purchased in the price range of $2.145 to $2.2292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35,000 shares purchased in the price range of $2.10 to $2.21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B. Murphy, as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6744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2022-09-19T16:52:36Z</dcterms:created>
  <dcterms:modified xsi:type="dcterms:W3CDTF">2022-09-19T16:52:36Z</dcterms:modified>
</cp:coreProperties>
</file>