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-221615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160" w:type="dxa"/>
            <w:vAlign w:val="bottom"/>
          </w:tcPr>
          <w:p>
            <w:pPr>
              <w:jc w:val="center"/>
              <w:ind w:right="34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vMerge w:val="restart"/>
          </w:tcPr>
          <w:p>
            <w:pPr>
              <w:jc w:val="center"/>
              <w:ind w:right="3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-596900</wp:posOffset>
            </wp:positionV>
            <wp:extent cx="5651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023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-596900</wp:posOffset>
            </wp:positionV>
            <wp:extent cx="56515" cy="610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23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17145</wp:posOffset>
            </wp:positionV>
            <wp:extent cx="7049770" cy="6188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770" cy="61887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40" w:space="560"/>
            <w:col w:w="8380"/>
          </w:cols>
          <w:pgMar w:left="460" w:top="219" w:right="359" w:bottom="899"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4"/>
            <w:vMerge w:val="restart"/>
          </w:tcPr>
          <w:p>
            <w:pPr>
              <w:spacing w:after="0"/>
              <w:rPr>
                <w:rFonts w:ascii="Arial" w:cs="Arial" w:eastAsia="Arial" w:hAnsi="Arial"/>
                <w:sz w:val="20"/>
                <w:szCs w:val="20"/>
                <w:color w:val="0000EE"/>
                <w:w w:val="98"/>
              </w:rPr>
            </w:pPr>
            <w:hyperlink r:id="rId12">
              <w:r>
                <w:rPr>
                  <w:rFonts w:ascii="Arial" w:cs="Arial" w:eastAsia="Arial" w:hAnsi="Arial"/>
                  <w:sz w:val="20"/>
                  <w:szCs w:val="20"/>
                  <w:color w:val="0000EE"/>
                  <w:w w:val="98"/>
                </w:rPr>
                <w:t>ALTMAN MICHAEL SETH</w:t>
              </w:r>
            </w:hyperlink>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160" w:type="dxa"/>
            <w:vAlign w:val="bottom"/>
            <w:gridSpan w:val="7"/>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Nautilus Biotechnology,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[NAUT]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2"/>
                <w:szCs w:val="2"/>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5"/>
                <w:szCs w:val="5"/>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2"/>
                <w:szCs w:val="12"/>
                <w:color w:val="auto"/>
              </w:rPr>
              <w:t>(First)</w:t>
            </w:r>
          </w:p>
        </w:tc>
        <w:tc>
          <w:tcPr>
            <w:tcW w:w="1040" w:type="dxa"/>
            <w:vAlign w:val="bottom"/>
          </w:tcPr>
          <w:p>
            <w:pPr>
              <w:ind w:left="120"/>
              <w:spacing w:after="0"/>
              <w:rPr>
                <w:sz w:val="20"/>
                <w:szCs w:val="20"/>
                <w:color w:val="auto"/>
              </w:rPr>
            </w:pPr>
            <w:r>
              <w:rPr>
                <w:rFonts w:ascii="Arial" w:cs="Arial" w:eastAsia="Arial" w:hAnsi="Arial"/>
                <w:sz w:val="12"/>
                <w:szCs w:val="12"/>
                <w:color w:val="auto"/>
              </w:rPr>
              <w:t>(Middle)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ind w:left="180"/>
              <w:spacing w:after="0"/>
              <w:rPr>
                <w:sz w:val="20"/>
                <w:szCs w:val="20"/>
                <w:color w:val="auto"/>
              </w:rPr>
            </w:pPr>
            <w:r>
              <w:rPr>
                <w:rFonts w:ascii="Arial" w:cs="Arial" w:eastAsia="Arial" w:hAnsi="Arial"/>
                <w:sz w:val="12"/>
                <w:szCs w:val="12"/>
                <w:color w:val="auto"/>
              </w:rPr>
              <w:t>below)</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w w:val="95"/>
              </w:rPr>
              <w:t>51 ASTOR PLACE, 10TH FLOOR</w:t>
            </w:r>
          </w:p>
        </w:tc>
        <w:tc>
          <w:tcPr>
            <w:tcW w:w="1040" w:type="dxa"/>
            <w:vAlign w:val="bottom"/>
          </w:tcPr>
          <w:p>
            <w:pPr>
              <w:spacing w:after="0"/>
              <w:rPr>
                <w:sz w:val="17"/>
                <w:szCs w:val="17"/>
                <w:color w:val="auto"/>
              </w:rPr>
            </w:pPr>
          </w:p>
        </w:tc>
        <w:tc>
          <w:tcPr>
            <w:tcW w:w="1260" w:type="dxa"/>
            <w:vAlign w:val="bottom"/>
            <w:gridSpan w:val="4"/>
          </w:tcPr>
          <w:p>
            <w:pPr>
              <w:ind w:left="420"/>
              <w:spacing w:after="0"/>
              <w:rPr>
                <w:sz w:val="20"/>
                <w:szCs w:val="20"/>
                <w:color w:val="auto"/>
              </w:rPr>
            </w:pPr>
            <w:r>
              <w:rPr>
                <w:rFonts w:ascii="Arial" w:cs="Arial" w:eastAsia="Arial" w:hAnsi="Arial"/>
                <w:sz w:val="16"/>
                <w:szCs w:val="16"/>
                <w:color w:val="0000FF"/>
              </w:rPr>
              <w:t>06/09/2021</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spacing w:after="0"/>
              <w:rPr>
                <w:sz w:val="19"/>
                <w:szCs w:val="19"/>
                <w:color w:val="auto"/>
              </w:rPr>
            </w:pPr>
          </w:p>
        </w:tc>
        <w:tc>
          <w:tcPr>
            <w:tcW w:w="90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84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2260" w:type="dxa"/>
            <w:vAlign w:val="bottom"/>
            <w:tcBorders>
              <w:top w:val="single" w:sz="8" w:color="808080"/>
            </w:tcBorders>
            <w:gridSpan w:val="5"/>
            <w:shd w:val="clear" w:color="auto" w:fill="2C2C2C"/>
          </w:tcPr>
          <w:p>
            <w:pPr>
              <w:spacing w:after="0" w:line="20" w:lineRule="exact"/>
              <w:rPr>
                <w:sz w:val="1"/>
                <w:szCs w:val="1"/>
                <w:color w:val="auto"/>
              </w:rPr>
            </w:pPr>
          </w:p>
        </w:tc>
        <w:tc>
          <w:tcPr>
            <w:tcW w:w="900" w:type="dxa"/>
            <w:vAlign w:val="bottom"/>
            <w:tcBorders>
              <w:top w:val="single" w:sz="8" w:color="808080"/>
            </w:tcBorders>
            <w:gridSpan w:val="2"/>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gridSpan w:val="2"/>
            <w:shd w:val="clear" w:color="auto" w:fill="2C2C2C"/>
          </w:tcPr>
          <w:p>
            <w:pPr>
              <w:spacing w:after="0" w:line="20" w:lineRule="exact"/>
              <w:rPr>
                <w:sz w:val="1"/>
                <w:szCs w:val="1"/>
                <w:color w:val="auto"/>
              </w:rPr>
            </w:pPr>
          </w:p>
        </w:tc>
        <w:tc>
          <w:tcPr>
            <w:tcW w:w="2840" w:type="dxa"/>
            <w:vAlign w:val="bottom"/>
            <w:tcBorders>
              <w:top w:val="single" w:sz="8" w:color="808080"/>
            </w:tcBorders>
            <w:gridSpan w:val="6"/>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100" w:type="dxa"/>
            <w:vAlign w:val="bottom"/>
            <w:gridSpan w:val="2"/>
          </w:tcPr>
          <w:p>
            <w:pPr>
              <w:spacing w:after="0"/>
              <w:rPr>
                <w:sz w:val="20"/>
                <w:szCs w:val="20"/>
                <w:color w:val="auto"/>
              </w:rPr>
            </w:pPr>
            <w:r>
              <w:rPr>
                <w:rFonts w:ascii="Arial" w:cs="Arial" w:eastAsia="Arial" w:hAnsi="Arial"/>
                <w:sz w:val="16"/>
                <w:szCs w:val="16"/>
                <w:color w:val="0000FF"/>
              </w:rPr>
              <w:t>NY</w:t>
            </w:r>
          </w:p>
        </w:tc>
        <w:tc>
          <w:tcPr>
            <w:tcW w:w="1040" w:type="dxa"/>
            <w:vAlign w:val="bottom"/>
          </w:tcPr>
          <w:p>
            <w:pPr>
              <w:ind w:left="120"/>
              <w:spacing w:after="0"/>
              <w:rPr>
                <w:sz w:val="20"/>
                <w:szCs w:val="20"/>
                <w:color w:val="auto"/>
              </w:rPr>
            </w:pPr>
            <w:r>
              <w:rPr>
                <w:rFonts w:ascii="Arial" w:cs="Arial" w:eastAsia="Arial" w:hAnsi="Arial"/>
                <w:sz w:val="16"/>
                <w:szCs w:val="16"/>
                <w:color w:val="0000FF"/>
              </w:rPr>
              <w:t>10003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ind w:left="26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19"/>
                <w:szCs w:val="19"/>
                <w:color w:val="auto"/>
              </w:rPr>
            </w:pPr>
          </w:p>
        </w:tc>
        <w:tc>
          <w:tcPr>
            <w:tcW w:w="212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8"/>
          </w:tcPr>
          <w:p>
            <w:pPr>
              <w:ind w:left="140"/>
              <w:spacing w:after="0" w:line="117"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40" w:type="dxa"/>
            <w:vAlign w:val="bottom"/>
          </w:tcPr>
          <w:p>
            <w:pPr>
              <w:ind w:left="12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5"/>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jc w:val="center"/>
              <w:ind w:left="716"/>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3"/>
                <w:szCs w:val="13"/>
                <w:color w:val="auto"/>
              </w:rPr>
            </w:pPr>
          </w:p>
        </w:tc>
        <w:tc>
          <w:tcPr>
            <w:tcW w:w="194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60" w:type="dxa"/>
            <w:vAlign w:val="bottom"/>
            <w:gridSpan w:val="4"/>
          </w:tcPr>
          <w:p>
            <w:pPr>
              <w:jc w:val="right"/>
              <w:ind w:right="620"/>
              <w:spacing w:after="0" w:line="120"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60" w:type="dxa"/>
            <w:vAlign w:val="bottom"/>
          </w:tcPr>
          <w:p>
            <w:pPr>
              <w:spacing w:after="0"/>
              <w:rPr>
                <w:sz w:val="10"/>
                <w:szCs w:val="10"/>
                <w:color w:val="auto"/>
              </w:rPr>
            </w:pPr>
          </w:p>
        </w:tc>
        <w:tc>
          <w:tcPr>
            <w:tcW w:w="1940" w:type="dxa"/>
            <w:vAlign w:val="bottom"/>
            <w:gridSpan w:val="5"/>
          </w:tcPr>
          <w:p>
            <w:pPr>
              <w:jc w:val="center"/>
              <w:ind w:right="51"/>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60" w:type="dxa"/>
            <w:vAlign w:val="bottom"/>
            <w:gridSpan w:val="4"/>
          </w:tcPr>
          <w:p>
            <w:pPr>
              <w:jc w:val="center"/>
              <w:ind w:left="876"/>
              <w:spacing w:after="0" w:line="123"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1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4"/>
            <w:vMerge w:val="restart"/>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0" w:type="dxa"/>
            <w:vAlign w:val="bottom"/>
          </w:tcPr>
          <w:p>
            <w:pPr>
              <w:spacing w:after="0"/>
              <w:rPr>
                <w:sz w:val="10"/>
                <w:szCs w:val="10"/>
                <w:color w:val="auto"/>
              </w:rPr>
            </w:pP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0"/>
                <w:szCs w:val="10"/>
                <w:color w:val="auto"/>
              </w:rPr>
            </w:pPr>
          </w:p>
        </w:tc>
        <w:tc>
          <w:tcPr>
            <w:tcW w:w="320" w:type="dxa"/>
            <w:vAlign w:val="bottom"/>
          </w:tcPr>
          <w:p>
            <w:pPr>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ARYA</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06/09/2021</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96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3,647,500</w:t>
            </w:r>
          </w:p>
        </w:tc>
        <w:tc>
          <w:tcPr>
            <w:tcW w:w="320" w:type="dxa"/>
            <w:vAlign w:val="bottom"/>
            <w:vMerge w:val="restart"/>
          </w:tcPr>
          <w:p>
            <w:pPr>
              <w:ind w:left="120"/>
              <w:spacing w:after="0"/>
              <w:rPr>
                <w:sz w:val="20"/>
                <w:szCs w:val="20"/>
                <w:color w:val="auto"/>
              </w:rPr>
            </w:pPr>
            <w:r>
              <w:rPr>
                <w:rFonts w:ascii="Arial" w:cs="Arial" w:eastAsia="Arial" w:hAnsi="Arial"/>
                <w:sz w:val="16"/>
                <w:szCs w:val="16"/>
                <w:color w:val="0000FF"/>
              </w:rPr>
              <w:t>A</w:t>
            </w:r>
          </w:p>
        </w:tc>
        <w:tc>
          <w:tcPr>
            <w:tcW w:w="720" w:type="dxa"/>
            <w:vAlign w:val="bottom"/>
            <w:gridSpan w:val="2"/>
            <w:vMerge w:val="restart"/>
          </w:tcPr>
          <w:p>
            <w:pPr>
              <w:ind w:left="360"/>
              <w:spacing w:after="0"/>
              <w:rPr>
                <w:sz w:val="20"/>
                <w:szCs w:val="20"/>
                <w:color w:val="auto"/>
              </w:rPr>
            </w:pPr>
            <w:r>
              <w:rPr>
                <w:rFonts w:ascii="Arial" w:cs="Arial" w:eastAsia="Arial" w:hAnsi="Arial"/>
                <w:sz w:val="10"/>
                <w:szCs w:val="10"/>
                <w:color w:val="008000"/>
              </w:rPr>
              <w:t>(1)</w:t>
            </w:r>
          </w:p>
        </w:tc>
        <w:tc>
          <w:tcPr>
            <w:tcW w:w="12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3,647,500</w:t>
            </w:r>
          </w:p>
        </w:tc>
        <w:tc>
          <w:tcPr>
            <w:tcW w:w="360" w:type="dxa"/>
            <w:vAlign w:val="bottom"/>
          </w:tcPr>
          <w:p>
            <w:pPr>
              <w:spacing w:after="0"/>
              <w:rPr>
                <w:sz w:val="17"/>
                <w:szCs w:val="17"/>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Sciences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6"/>
                <w:szCs w:val="16"/>
                <w:color w:val="0000FF"/>
              </w:rPr>
              <w:t>Holdings</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6"/>
                <w:szCs w:val="16"/>
                <w:color w:val="0000FF"/>
              </w:rPr>
              <w:t>III</w:t>
            </w:r>
            <w:r>
              <w:rPr>
                <w:rFonts w:ascii="Arial" w:cs="Arial" w:eastAsia="Arial" w:hAnsi="Arial"/>
                <w:sz w:val="20"/>
                <w:szCs w:val="20"/>
                <w:color w:val="008000"/>
                <w:vertAlign w:val="superscript"/>
              </w:rPr>
              <w:t>(2)</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ARYA</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ordinary shares</w:t>
            </w:r>
          </w:p>
        </w:tc>
        <w:tc>
          <w:tcPr>
            <w:tcW w:w="1040" w:type="dxa"/>
            <w:vAlign w:val="bottom"/>
          </w:tcPr>
          <w:p>
            <w:pPr>
              <w:spacing w:after="0"/>
              <w:rPr>
                <w:sz w:val="17"/>
                <w:szCs w:val="17"/>
                <w:color w:val="auto"/>
              </w:rPr>
            </w:pP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06/09/2021</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(3)</w:t>
            </w:r>
          </w:p>
        </w:tc>
        <w:tc>
          <w:tcPr>
            <w:tcW w:w="720" w:type="dxa"/>
            <w:vAlign w:val="bottom"/>
            <w:gridSpan w:val="2"/>
            <w:vMerge w:val="restart"/>
          </w:tcPr>
          <w:p>
            <w:pPr>
              <w:jc w:val="center"/>
              <w:ind w:left="154"/>
              <w:spacing w:after="0"/>
              <w:rPr>
                <w:sz w:val="20"/>
                <w:szCs w:val="20"/>
                <w:color w:val="auto"/>
              </w:rPr>
            </w:pPr>
            <w:r>
              <w:rPr>
                <w:rFonts w:ascii="Arial" w:cs="Arial" w:eastAsia="Arial" w:hAnsi="Arial"/>
                <w:sz w:val="16"/>
                <w:szCs w:val="16"/>
                <w:color w:val="0000FF"/>
                <w:w w:val="86"/>
              </w:rPr>
              <w:t>499,000</w:t>
            </w:r>
          </w:p>
        </w:tc>
        <w:tc>
          <w:tcPr>
            <w:tcW w:w="240" w:type="dxa"/>
            <w:vAlign w:val="bottom"/>
          </w:tcPr>
          <w:p>
            <w:pPr>
              <w:spacing w:after="0"/>
              <w:rPr>
                <w:sz w:val="17"/>
                <w:szCs w:val="17"/>
                <w:color w:val="auto"/>
              </w:rPr>
            </w:pPr>
          </w:p>
        </w:tc>
        <w:tc>
          <w:tcPr>
            <w:tcW w:w="32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720" w:type="dxa"/>
            <w:vAlign w:val="bottom"/>
            <w:gridSpan w:val="2"/>
            <w:vMerge w:val="restart"/>
          </w:tcPr>
          <w:p>
            <w:pPr>
              <w:ind w:left="360"/>
              <w:spacing w:after="0"/>
              <w:rPr>
                <w:sz w:val="20"/>
                <w:szCs w:val="20"/>
                <w:color w:val="auto"/>
              </w:rPr>
            </w:pPr>
            <w:r>
              <w:rPr>
                <w:rFonts w:ascii="Arial" w:cs="Arial" w:eastAsia="Arial" w:hAnsi="Arial"/>
                <w:sz w:val="10"/>
                <w:szCs w:val="10"/>
                <w:color w:val="008000"/>
              </w:rPr>
              <w:t>(3)</w:t>
            </w:r>
          </w:p>
        </w:tc>
        <w:tc>
          <w:tcPr>
            <w:tcW w:w="740" w:type="dxa"/>
            <w:vAlign w:val="bottom"/>
            <w:gridSpan w:val="2"/>
            <w:vMerge w:val="restart"/>
          </w:tcPr>
          <w:p>
            <w:pPr>
              <w:jc w:val="center"/>
              <w:ind w:left="351"/>
              <w:spacing w:after="0"/>
              <w:rPr>
                <w:sz w:val="20"/>
                <w:szCs w:val="20"/>
                <w:color w:val="auto"/>
              </w:rPr>
            </w:pPr>
            <w:r>
              <w:rPr>
                <w:rFonts w:ascii="Arial" w:cs="Arial" w:eastAsia="Arial" w:hAnsi="Arial"/>
                <w:sz w:val="16"/>
                <w:szCs w:val="16"/>
                <w:color w:val="0000FF"/>
                <w:w w:val="89"/>
              </w:rPr>
              <w:t>0</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Sciences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20" w:type="dxa"/>
            <w:vAlign w:val="bottom"/>
            <w:gridSpan w:val="5"/>
            <w:vMerge w:val="continue"/>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6"/>
                <w:szCs w:val="16"/>
                <w:color w:val="0000FF"/>
              </w:rPr>
              <w:t>Holdings</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gridSpan w:val="2"/>
          </w:tcPr>
          <w:p>
            <w:pPr>
              <w:ind w:left="20"/>
              <w:spacing w:after="0" w:line="255" w:lineRule="exact"/>
              <w:rPr>
                <w:sz w:val="20"/>
                <w:szCs w:val="20"/>
                <w:color w:val="auto"/>
              </w:rPr>
            </w:pPr>
            <w:r>
              <w:rPr>
                <w:rFonts w:ascii="Arial" w:cs="Arial" w:eastAsia="Arial" w:hAnsi="Arial"/>
                <w:sz w:val="29"/>
                <w:szCs w:val="29"/>
                <w:color w:val="0000FF"/>
                <w:vertAlign w:val="subscript"/>
              </w:rPr>
              <w:t>III</w:t>
            </w:r>
            <w:r>
              <w:rPr>
                <w:rFonts w:ascii="Arial" w:cs="Arial" w:eastAsia="Arial" w:hAnsi="Arial"/>
                <w:sz w:val="10"/>
                <w:szCs w:val="10"/>
                <w:color w:val="008000"/>
              </w:rPr>
              <w:t>(2)</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ARYA</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06/09/2021</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(3)</w:t>
            </w:r>
          </w:p>
        </w:tc>
        <w:tc>
          <w:tcPr>
            <w:tcW w:w="720" w:type="dxa"/>
            <w:vAlign w:val="bottom"/>
            <w:gridSpan w:val="2"/>
            <w:vMerge w:val="restart"/>
          </w:tcPr>
          <w:p>
            <w:pPr>
              <w:jc w:val="center"/>
              <w:ind w:left="154"/>
              <w:spacing w:after="0"/>
              <w:rPr>
                <w:sz w:val="20"/>
                <w:szCs w:val="20"/>
                <w:color w:val="auto"/>
              </w:rPr>
            </w:pPr>
            <w:r>
              <w:rPr>
                <w:rFonts w:ascii="Arial" w:cs="Arial" w:eastAsia="Arial" w:hAnsi="Arial"/>
                <w:sz w:val="16"/>
                <w:szCs w:val="16"/>
                <w:color w:val="0000FF"/>
                <w:w w:val="86"/>
              </w:rPr>
              <w:t>499,000</w:t>
            </w:r>
          </w:p>
        </w:tc>
        <w:tc>
          <w:tcPr>
            <w:tcW w:w="240" w:type="dxa"/>
            <w:vAlign w:val="bottom"/>
          </w:tcPr>
          <w:p>
            <w:pPr>
              <w:spacing w:after="0"/>
              <w:rPr>
                <w:sz w:val="17"/>
                <w:szCs w:val="17"/>
                <w:color w:val="auto"/>
              </w:rPr>
            </w:pPr>
          </w:p>
        </w:tc>
        <w:tc>
          <w:tcPr>
            <w:tcW w:w="320" w:type="dxa"/>
            <w:vAlign w:val="bottom"/>
            <w:vMerge w:val="restart"/>
          </w:tcPr>
          <w:p>
            <w:pPr>
              <w:ind w:left="120"/>
              <w:spacing w:after="0"/>
              <w:rPr>
                <w:sz w:val="20"/>
                <w:szCs w:val="20"/>
                <w:color w:val="auto"/>
              </w:rPr>
            </w:pPr>
            <w:r>
              <w:rPr>
                <w:rFonts w:ascii="Arial" w:cs="Arial" w:eastAsia="Arial" w:hAnsi="Arial"/>
                <w:sz w:val="16"/>
                <w:szCs w:val="16"/>
                <w:color w:val="0000FF"/>
              </w:rPr>
              <w:t>A</w:t>
            </w:r>
          </w:p>
        </w:tc>
        <w:tc>
          <w:tcPr>
            <w:tcW w:w="720" w:type="dxa"/>
            <w:vAlign w:val="bottom"/>
            <w:gridSpan w:val="2"/>
            <w:vMerge w:val="restart"/>
          </w:tcPr>
          <w:p>
            <w:pPr>
              <w:ind w:left="360"/>
              <w:spacing w:after="0"/>
              <w:rPr>
                <w:sz w:val="20"/>
                <w:szCs w:val="20"/>
                <w:color w:val="auto"/>
              </w:rPr>
            </w:pPr>
            <w:r>
              <w:rPr>
                <w:rFonts w:ascii="Arial" w:cs="Arial" w:eastAsia="Arial" w:hAnsi="Arial"/>
                <w:sz w:val="10"/>
                <w:szCs w:val="10"/>
                <w:color w:val="008000"/>
              </w:rPr>
              <w:t>(3)</w:t>
            </w:r>
          </w:p>
        </w:tc>
        <w:tc>
          <w:tcPr>
            <w:tcW w:w="12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499,000</w:t>
            </w:r>
          </w:p>
        </w:tc>
        <w:tc>
          <w:tcPr>
            <w:tcW w:w="360" w:type="dxa"/>
            <w:vAlign w:val="bottom"/>
          </w:tcPr>
          <w:p>
            <w:pPr>
              <w:spacing w:after="0"/>
              <w:rPr>
                <w:sz w:val="17"/>
                <w:szCs w:val="17"/>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Sciences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6"/>
                <w:szCs w:val="16"/>
                <w:color w:val="0000FF"/>
              </w:rPr>
              <w:t>Holdings</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9"/>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20"/>
              <w:spacing w:after="0" w:line="255" w:lineRule="exact"/>
              <w:rPr>
                <w:sz w:val="20"/>
                <w:szCs w:val="20"/>
                <w:color w:val="auto"/>
              </w:rPr>
            </w:pPr>
            <w:r>
              <w:rPr>
                <w:rFonts w:ascii="Arial" w:cs="Arial" w:eastAsia="Arial" w:hAnsi="Arial"/>
                <w:sz w:val="29"/>
                <w:szCs w:val="29"/>
                <w:color w:val="0000FF"/>
                <w:vertAlign w:val="subscript"/>
              </w:rPr>
              <w:t>III</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0" w:type="dxa"/>
            <w:vAlign w:val="bottom"/>
            <w:gridSpan w:val="15"/>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13"/>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80" w:type="dxa"/>
            <w:vAlign w:val="bottom"/>
          </w:tcPr>
          <w:p>
            <w:pPr>
              <w:jc w:val="right"/>
              <w:ind w:right="77"/>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jc w:val="center"/>
              <w:ind w:right="2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1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2"/>
          </w:tcPr>
          <w:p>
            <w:pPr>
              <w:jc w:val="center"/>
              <w:ind w:left="18"/>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jc w:val="center"/>
              <w:ind w:right="40"/>
              <w:spacing w:after="0" w:line="123" w:lineRule="exact"/>
              <w:rPr>
                <w:sz w:val="20"/>
                <w:szCs w:val="20"/>
                <w:color w:val="auto"/>
              </w:rPr>
            </w:pPr>
            <w:r>
              <w:rPr>
                <w:rFonts w:ascii="Arial" w:cs="Arial" w:eastAsia="Arial" w:hAnsi="Arial"/>
                <w:sz w:val="11"/>
                <w:szCs w:val="11"/>
                <w:b w:val="1"/>
                <w:bCs w:val="1"/>
                <w:color w:val="auto"/>
                <w:w w:val="98"/>
              </w:rPr>
              <w:t>Code (Instr.</w:t>
            </w:r>
          </w:p>
        </w:tc>
        <w:tc>
          <w:tcPr>
            <w:tcW w:w="11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280" w:type="dxa"/>
            <w:vAlign w:val="bottom"/>
          </w:tcPr>
          <w:p>
            <w:pPr>
              <w:jc w:val="right"/>
              <w:ind w:right="57"/>
              <w:spacing w:after="0" w:line="123"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Acquired (A) or</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Disposed of (D)</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(Instr. 3, 4 and 5)</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20"/>
                <w:szCs w:val="20"/>
                <w:color w:val="auto"/>
              </w:rPr>
            </w:pPr>
            <w:r>
              <w:rPr>
                <w:rFonts w:ascii="Arial" w:cs="Arial" w:eastAsia="Arial" w:hAnsi="Arial"/>
                <w:sz w:val="11"/>
                <w:szCs w:val="11"/>
                <w:b w:val="1"/>
                <w:bCs w:val="1"/>
                <w:color w:val="auto"/>
                <w:w w:val="97"/>
              </w:rPr>
              <w:t>Title</w:t>
            </w:r>
          </w:p>
        </w:tc>
        <w:tc>
          <w:tcPr>
            <w:tcW w:w="32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Class B</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vMerge w:val="restart"/>
          </w:tcPr>
          <w:p>
            <w:pPr>
              <w:jc w:val="center"/>
              <w:ind w:right="10"/>
              <w:spacing w:after="0"/>
              <w:rPr>
                <w:sz w:val="20"/>
                <w:szCs w:val="20"/>
                <w:color w:val="auto"/>
              </w:rPr>
            </w:pPr>
            <w:r>
              <w:rPr>
                <w:rFonts w:ascii="Arial" w:cs="Arial" w:eastAsia="Arial" w:hAnsi="Arial"/>
                <w:sz w:val="12"/>
                <w:szCs w:val="12"/>
                <w:color w:val="0000FF"/>
                <w:w w:val="96"/>
              </w:rPr>
              <w:t>Class A</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Arial" w:cs="Arial" w:eastAsia="Arial" w:hAnsi="Arial"/>
                <w:sz w:val="12"/>
                <w:szCs w:val="12"/>
                <w:color w:val="0000FF"/>
              </w:rPr>
              <w:t>ARYA</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80" w:type="dxa"/>
            <w:vAlign w:val="bottom"/>
            <w:vMerge w:val="restart"/>
          </w:tcPr>
          <w:p>
            <w:pPr>
              <w:jc w:val="right"/>
              <w:ind w:right="185"/>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gridSpan w:val="3"/>
            <w:vMerge w:val="restart"/>
          </w:tcPr>
          <w:p>
            <w:pPr>
              <w:ind w:left="100"/>
              <w:spacing w:after="0" w:line="255" w:lineRule="exact"/>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vMerge w:val="restart"/>
          </w:tcPr>
          <w:p>
            <w:pPr>
              <w:jc w:val="right"/>
              <w:ind w:right="285"/>
              <w:spacing w:after="0"/>
              <w:rPr>
                <w:sz w:val="20"/>
                <w:szCs w:val="20"/>
                <w:color w:val="auto"/>
              </w:rPr>
            </w:pPr>
            <w:r>
              <w:rPr>
                <w:rFonts w:ascii="Arial" w:cs="Arial" w:eastAsia="Arial" w:hAnsi="Arial"/>
                <w:sz w:val="10"/>
                <w:szCs w:val="10"/>
                <w:color w:val="008000"/>
              </w:rPr>
              <w:t>(1)</w:t>
            </w:r>
          </w:p>
        </w:tc>
        <w:tc>
          <w:tcPr>
            <w:tcW w:w="720" w:type="dxa"/>
            <w:vAlign w:val="bottom"/>
            <w:gridSpan w:val="2"/>
            <w:vMerge w:val="restart"/>
          </w:tcPr>
          <w:p>
            <w:pPr>
              <w:jc w:val="right"/>
              <w:ind w:right="285"/>
              <w:spacing w:after="0"/>
              <w:rPr>
                <w:sz w:val="20"/>
                <w:szCs w:val="20"/>
                <w:color w:val="auto"/>
              </w:rPr>
            </w:pPr>
            <w:r>
              <w:rPr>
                <w:rFonts w:ascii="Arial" w:cs="Arial" w:eastAsia="Arial" w:hAnsi="Arial"/>
                <w:sz w:val="10"/>
                <w:szCs w:val="10"/>
                <w:color w:val="008000"/>
              </w:rPr>
              <w:t>(1)</w:t>
            </w:r>
          </w:p>
        </w:tc>
        <w:tc>
          <w:tcPr>
            <w:tcW w:w="560" w:type="dxa"/>
            <w:vAlign w:val="bottom"/>
            <w:gridSpan w:val="2"/>
            <w:vMerge w:val="continue"/>
          </w:tcPr>
          <w:p>
            <w:pPr>
              <w:spacing w:after="0"/>
              <w:rPr>
                <w:sz w:val="6"/>
                <w:szCs w:val="6"/>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0000FF"/>
                <w:w w:val="92"/>
              </w:rPr>
              <w:t>3,647,500</w:t>
            </w:r>
          </w:p>
        </w:tc>
        <w:tc>
          <w:tcPr>
            <w:tcW w:w="740" w:type="dxa"/>
            <w:vAlign w:val="bottom"/>
            <w:gridSpan w:val="2"/>
            <w:vMerge w:val="restart"/>
          </w:tcPr>
          <w:p>
            <w:pPr>
              <w:jc w:val="right"/>
              <w:ind w:right="263"/>
              <w:spacing w:after="0"/>
              <w:rPr>
                <w:sz w:val="20"/>
                <w:szCs w:val="20"/>
                <w:color w:val="auto"/>
              </w:rPr>
            </w:pPr>
            <w:r>
              <w:rPr>
                <w:rFonts w:ascii="Arial" w:cs="Arial" w:eastAsia="Arial" w:hAnsi="Arial"/>
                <w:sz w:val="10"/>
                <w:szCs w:val="10"/>
                <w:color w:val="008000"/>
              </w:rPr>
              <w:t>(1)</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3"/>
            <w:vMerge w:val="restart"/>
          </w:tcPr>
          <w:p>
            <w:pPr>
              <w:ind w:left="40"/>
              <w:spacing w:after="0" w:line="136" w:lineRule="exact"/>
              <w:rPr>
                <w:sz w:val="20"/>
                <w:szCs w:val="20"/>
                <w:color w:val="auto"/>
              </w:rPr>
            </w:pPr>
            <w:r>
              <w:rPr>
                <w:rFonts w:ascii="Arial" w:cs="Arial" w:eastAsia="Arial" w:hAnsi="Arial"/>
                <w:sz w:val="12"/>
                <w:szCs w:val="12"/>
                <w:color w:val="0000FF"/>
              </w:rPr>
              <w:t>Sciences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ordinary</w:t>
            </w:r>
          </w:p>
        </w:tc>
        <w:tc>
          <w:tcPr>
            <w:tcW w:w="680" w:type="dxa"/>
            <w:vAlign w:val="bottom"/>
            <w:vMerge w:val="continue"/>
          </w:tcPr>
          <w:p>
            <w:pPr>
              <w:spacing w:after="0"/>
              <w:rPr>
                <w:sz w:val="5"/>
                <w:szCs w:val="5"/>
                <w:color w:val="auto"/>
              </w:rPr>
            </w:pPr>
          </w:p>
        </w:tc>
        <w:tc>
          <w:tcPr>
            <w:tcW w:w="1080" w:type="dxa"/>
            <w:vAlign w:val="bottom"/>
            <w:vMerge w:val="restart"/>
          </w:tcPr>
          <w:p>
            <w:pPr>
              <w:jc w:val="center"/>
              <w:ind w:left="18"/>
              <w:spacing w:after="0"/>
              <w:rPr>
                <w:sz w:val="20"/>
                <w:szCs w:val="20"/>
                <w:color w:val="auto"/>
              </w:rPr>
            </w:pPr>
            <w:r>
              <w:rPr>
                <w:rFonts w:ascii="Arial" w:cs="Arial" w:eastAsia="Arial" w:hAnsi="Arial"/>
                <w:sz w:val="12"/>
                <w:szCs w:val="12"/>
                <w:color w:val="0000FF"/>
                <w:w w:val="93"/>
              </w:rPr>
              <w:t>06/09/2021</w:t>
            </w: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color w:val="0000FF"/>
              </w:rPr>
              <w:t>3,647,500</w:t>
            </w:r>
          </w:p>
        </w:tc>
        <w:tc>
          <w:tcPr>
            <w:tcW w:w="7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6"/>
              </w:rPr>
              <w:t>ordinary</w:t>
            </w: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0000FF"/>
              </w:rPr>
              <w:t>0</w:t>
            </w:r>
          </w:p>
        </w:tc>
        <w:tc>
          <w:tcPr>
            <w:tcW w:w="360" w:type="dxa"/>
            <w:vAlign w:val="bottom"/>
          </w:tcPr>
          <w:p>
            <w:pPr>
              <w:spacing w:after="0"/>
              <w:rPr>
                <w:sz w:val="5"/>
                <w:szCs w:val="5"/>
                <w:color w:val="auto"/>
              </w:rPr>
            </w:pPr>
          </w:p>
        </w:tc>
        <w:tc>
          <w:tcPr>
            <w:tcW w:w="58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tcPr>
          <w:p>
            <w:pPr>
              <w:ind w:left="40"/>
              <w:spacing w:after="0" w:line="120" w:lineRule="exact"/>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shares</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jc w:val="center"/>
              <w:ind w:right="10"/>
              <w:spacing w:after="0"/>
              <w:rPr>
                <w:sz w:val="20"/>
                <w:szCs w:val="20"/>
                <w:color w:val="auto"/>
              </w:rPr>
            </w:pPr>
            <w:r>
              <w:rPr>
                <w:rFonts w:ascii="Arial" w:cs="Arial" w:eastAsia="Arial" w:hAnsi="Arial"/>
                <w:sz w:val="12"/>
                <w:szCs w:val="12"/>
                <w:color w:val="0000FF"/>
                <w:w w:val="88"/>
              </w:rPr>
              <w:t>shares</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color w:val="0000FF"/>
              </w:rPr>
              <w:t>III</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Option</w:t>
            </w:r>
          </w:p>
        </w:tc>
        <w:tc>
          <w:tcPr>
            <w:tcW w:w="680" w:type="dxa"/>
            <w:vAlign w:val="bottom"/>
            <w:vMerge w:val="restart"/>
          </w:tcPr>
          <w:p>
            <w:pPr>
              <w:jc w:val="center"/>
              <w:ind w:right="65"/>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11.16</w:t>
            </w:r>
          </w:p>
        </w:tc>
        <w:tc>
          <w:tcPr>
            <w:tcW w:w="1080" w:type="dxa"/>
            <w:vAlign w:val="bottom"/>
            <w:vMerge w:val="restart"/>
          </w:tcPr>
          <w:p>
            <w:pPr>
              <w:jc w:val="center"/>
              <w:ind w:left="18"/>
              <w:spacing w:after="0"/>
              <w:rPr>
                <w:sz w:val="20"/>
                <w:szCs w:val="20"/>
                <w:color w:val="auto"/>
              </w:rPr>
            </w:pPr>
            <w:r>
              <w:rPr>
                <w:rFonts w:ascii="Arial" w:cs="Arial" w:eastAsia="Arial" w:hAnsi="Arial"/>
                <w:sz w:val="12"/>
                <w:szCs w:val="12"/>
                <w:color w:val="0000FF"/>
                <w:w w:val="93"/>
              </w:rPr>
              <w:t>06/09/2021</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0"/>
                <w:szCs w:val="10"/>
                <w:color w:val="008000"/>
              </w:rPr>
              <w:t>(4)</w:t>
            </w:r>
          </w:p>
        </w:tc>
        <w:tc>
          <w:tcPr>
            <w:tcW w:w="40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color w:val="0000FF"/>
              </w:rPr>
              <w:t>44,435</w:t>
            </w:r>
          </w:p>
        </w:tc>
        <w:tc>
          <w:tcPr>
            <w:tcW w:w="660" w:type="dxa"/>
            <w:vAlign w:val="bottom"/>
          </w:tcPr>
          <w:p>
            <w:pPr>
              <w:spacing w:after="0"/>
              <w:rPr>
                <w:sz w:val="11"/>
                <w:szCs w:val="11"/>
                <w:color w:val="auto"/>
              </w:rPr>
            </w:pPr>
          </w:p>
        </w:tc>
        <w:tc>
          <w:tcPr>
            <w:tcW w:w="700" w:type="dxa"/>
            <w:vAlign w:val="bottom"/>
            <w:vMerge w:val="restart"/>
          </w:tcPr>
          <w:p>
            <w:pPr>
              <w:jc w:val="right"/>
              <w:ind w:right="65"/>
              <w:spacing w:after="0"/>
              <w:rPr>
                <w:sz w:val="20"/>
                <w:szCs w:val="20"/>
                <w:color w:val="auto"/>
              </w:rPr>
            </w:pPr>
            <w:r>
              <w:rPr>
                <w:rFonts w:ascii="Arial" w:cs="Arial" w:eastAsia="Arial" w:hAnsi="Arial"/>
                <w:sz w:val="12"/>
                <w:szCs w:val="12"/>
                <w:color w:val="0000FF"/>
                <w:w w:val="93"/>
              </w:rPr>
              <w:t>06/09/2021</w:t>
            </w:r>
          </w:p>
        </w:tc>
        <w:tc>
          <w:tcPr>
            <w:tcW w:w="720" w:type="dxa"/>
            <w:vAlign w:val="bottom"/>
            <w:gridSpan w:val="2"/>
            <w:vMerge w:val="restart"/>
          </w:tcPr>
          <w:p>
            <w:pPr>
              <w:jc w:val="right"/>
              <w:ind w:right="65"/>
              <w:spacing w:after="0"/>
              <w:rPr>
                <w:sz w:val="20"/>
                <w:szCs w:val="20"/>
                <w:color w:val="auto"/>
              </w:rPr>
            </w:pPr>
            <w:r>
              <w:rPr>
                <w:rFonts w:ascii="Arial" w:cs="Arial" w:eastAsia="Arial" w:hAnsi="Arial"/>
                <w:sz w:val="12"/>
                <w:szCs w:val="12"/>
                <w:color w:val="0000FF"/>
                <w:w w:val="96"/>
              </w:rPr>
              <w:t>06/09/2031</w:t>
            </w:r>
          </w:p>
        </w:tc>
        <w:tc>
          <w:tcPr>
            <w:tcW w:w="560" w:type="dxa"/>
            <w:vAlign w:val="bottom"/>
            <w:gridSpan w:val="2"/>
          </w:tcPr>
          <w:p>
            <w:pPr>
              <w:ind w:left="20"/>
              <w:spacing w:after="0" w:line="132" w:lineRule="exact"/>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right"/>
              <w:ind w:right="71"/>
              <w:spacing w:after="0"/>
              <w:rPr>
                <w:sz w:val="20"/>
                <w:szCs w:val="20"/>
                <w:color w:val="auto"/>
              </w:rPr>
            </w:pPr>
            <w:r>
              <w:rPr>
                <w:rFonts w:ascii="Arial" w:cs="Arial" w:eastAsia="Arial" w:hAnsi="Arial"/>
                <w:sz w:val="16"/>
                <w:szCs w:val="16"/>
                <w:color w:val="0000FF"/>
              </w:rPr>
              <w:t>44,435</w:t>
            </w:r>
          </w:p>
        </w:tc>
        <w:tc>
          <w:tcPr>
            <w:tcW w:w="74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vMerge w:val="restart"/>
          </w:tcPr>
          <w:p>
            <w:pPr>
              <w:jc w:val="right"/>
              <w:ind w:right="205"/>
              <w:spacing w:after="0"/>
              <w:rPr>
                <w:sz w:val="20"/>
                <w:szCs w:val="20"/>
                <w:color w:val="auto"/>
              </w:rPr>
            </w:pPr>
            <w:r>
              <w:rPr>
                <w:rFonts w:ascii="Arial" w:cs="Arial" w:eastAsia="Arial" w:hAnsi="Arial"/>
                <w:sz w:val="12"/>
                <w:szCs w:val="12"/>
                <w:color w:val="0000FF"/>
              </w:rPr>
              <w:t>44,435</w:t>
            </w:r>
          </w:p>
        </w:tc>
        <w:tc>
          <w:tcPr>
            <w:tcW w:w="58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(Right to</w:t>
            </w:r>
          </w:p>
        </w:tc>
        <w:tc>
          <w:tcPr>
            <w:tcW w:w="6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3"/>
          </w:tcPr>
          <w:p>
            <w:pPr>
              <w:ind w:left="100"/>
              <w:spacing w:after="0"/>
              <w:rPr>
                <w:sz w:val="20"/>
                <w:szCs w:val="20"/>
                <w:color w:val="auto"/>
              </w:rPr>
            </w:pPr>
            <w:r>
              <w:rPr>
                <w:rFonts w:ascii="Arial" w:cs="Arial" w:eastAsia="Arial" w:hAnsi="Arial"/>
                <w:sz w:val="12"/>
                <w:szCs w:val="12"/>
                <w:color w:val="0000FF"/>
              </w:rPr>
              <w:t>A</w:t>
            </w:r>
          </w:p>
        </w:tc>
        <w:tc>
          <w:tcPr>
            <w:tcW w:w="4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gridSpan w:val="2"/>
          </w:tcPr>
          <w:p>
            <w:pPr>
              <w:jc w:val="center"/>
              <w:ind w:right="10"/>
              <w:spacing w:after="0"/>
              <w:rPr>
                <w:sz w:val="20"/>
                <w:szCs w:val="20"/>
                <w:color w:val="auto"/>
              </w:rPr>
            </w:pPr>
            <w:r>
              <w:rPr>
                <w:rFonts w:ascii="Arial" w:cs="Arial" w:eastAsia="Arial" w:hAnsi="Arial"/>
                <w:sz w:val="12"/>
                <w:szCs w:val="12"/>
                <w:color w:val="0000FF"/>
                <w:w w:val="93"/>
              </w:rPr>
              <w:t>Stock</w:t>
            </w:r>
          </w:p>
        </w:tc>
        <w:tc>
          <w:tcPr>
            <w:tcW w:w="7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(4)</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40" w:right="220" w:hanging="5"/>
        <w:spacing w:after="0" w:line="242"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Business Combination Agreement, dated February 7, 2021, by and among ARYA Sciences Acquisition Corp III ("ARYA"), Mako Merger Sub, Inc. and Nautilus Biotechnology, Inc. (the transactions contemplated thereby, the "Business Combination"), ARYA domesticated as a Delaware corporation (the "Domestication") and changed its name to "Nautilus Biotechnology, Inc." ("Nautilus"). In connection with the Domestication, ARYA Sciences Holdings III's (the "Sponsor") Class B ordinary shares, par value $0.0001 per share, of ARYA, which were previously convertible into Class A ordinary shares of ARYA (as described in ARYA's registration statement on Form S-1 (File No. 333-239986) under the heading "Description of Securities--Founder Shares"), were automatically converted into shares of common stock of Nautilus, par value $0.0001 per share, on a one-for-one basis.</w:t>
      </w:r>
    </w:p>
    <w:p>
      <w:pPr>
        <w:spacing w:after="0" w:line="29" w:lineRule="exact"/>
        <w:rPr>
          <w:rFonts w:ascii="Arial" w:cs="Arial" w:eastAsia="Arial" w:hAnsi="Arial"/>
          <w:sz w:val="12"/>
          <w:szCs w:val="12"/>
          <w:color w:val="008000"/>
        </w:rPr>
      </w:pPr>
    </w:p>
    <w:p>
      <w:pPr>
        <w:ind w:left="40" w:right="160" w:hanging="5"/>
        <w:spacing w:after="0" w:line="250"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reported herein are held by the Sponsor. The Sponsor is governed by a board of directors consisting of two directors, Adam Stone and Michael Altman (the "Reporting Person"). As such, Mr. Stone and the Reporting Person have voting and investment discretion with respect to securities held of record by the Sponsor and may be deemed to have shared beneficial ownership of the securities held directly by the Sponsor. The Reporting Person disclaims beneficial ownership of such securities except to the extent of his pecuniary interest therein.</w:t>
      </w:r>
    </w:p>
    <w:p>
      <w:pPr>
        <w:spacing w:after="0" w:line="23" w:lineRule="exact"/>
        <w:rPr>
          <w:rFonts w:ascii="Arial" w:cs="Arial" w:eastAsia="Arial" w:hAnsi="Arial"/>
          <w:sz w:val="12"/>
          <w:szCs w:val="12"/>
          <w:color w:val="008000"/>
        </w:rPr>
      </w:pPr>
    </w:p>
    <w:p>
      <w:pPr>
        <w:ind w:left="40" w:right="400" w:hanging="5"/>
        <w:spacing w:after="0" w:line="265"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Business Combination, the Sponsor's private placement shares, par value $0.0001 per share, of ARYA automatically converted into shares of common stock of Nautilus, par value $0.0001 per share, on a one-for-one basis.</w:t>
      </w:r>
    </w:p>
    <w:p>
      <w:pPr>
        <w:spacing w:after="0" w:line="14" w:lineRule="exact"/>
        <w:rPr>
          <w:rFonts w:ascii="Arial" w:cs="Arial" w:eastAsia="Arial" w:hAnsi="Arial"/>
          <w:sz w:val="12"/>
          <w:szCs w:val="12"/>
          <w:color w:val="008000"/>
        </w:rPr>
      </w:pPr>
    </w:p>
    <w:p>
      <w:pPr>
        <w:ind w:left="40" w:right="200" w:hanging="5"/>
        <w:spacing w:after="0" w:line="245"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appointment of the Reporting Person to the board of directors of Nautilus (the "Board"), the Board granted on June 9, 2021 the Reporting Person an Initial Award (as defined in the Company's Outside Director Compensation Policy and in accordance with Nautilus' 2021 Equity Incentive Plan (the "Plan"). Subject to the Reporting Person's continuous status as a "Service Provider" (as defined in the the Plan), the Initial Award is scheduled to vest as to one thirty-sixth (1/36th) of the shares of common stock subject to the Initial Award on a monthly basis following the Initial Award's grant date on the same day of the month as such grant date (or on the last day of the month, if there is no corresponding day in such month). The grant date is June 9, 2021.</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1"/>
              </w:rPr>
              <w:t>/s/ Samuel M. Cohn, Attorney-</w:t>
            </w:r>
          </w:p>
        </w:tc>
        <w:tc>
          <w:tcPr>
            <w:tcW w:w="100" w:type="dxa"/>
            <w:vAlign w:val="bottom"/>
          </w:tcPr>
          <w:p>
            <w:pPr>
              <w:spacing w:after="0"/>
              <w:rPr>
                <w:sz w:val="16"/>
                <w:szCs w:val="16"/>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7"/>
              </w:rPr>
              <w:t>06/11/2021</w:t>
            </w:r>
          </w:p>
        </w:tc>
        <w:tc>
          <w:tcPr>
            <w:tcW w:w="0" w:type="dxa"/>
            <w:vAlign w:val="bottom"/>
          </w:tcPr>
          <w:p>
            <w:pPr>
              <w:spacing w:after="0"/>
              <w:rPr>
                <w:sz w:val="1"/>
                <w:szCs w:val="1"/>
                <w:color w:val="auto"/>
              </w:rPr>
            </w:pPr>
          </w:p>
        </w:tc>
      </w:tr>
      <w:tr>
        <w:trPr>
          <w:trHeight w:val="78"/>
        </w:trPr>
        <w:tc>
          <w:tcPr>
            <w:tcW w:w="2080" w:type="dxa"/>
            <w:vAlign w:val="bottom"/>
            <w:gridSpan w:val="3"/>
            <w:vMerge w:val="restart"/>
          </w:tcPr>
          <w:p>
            <w:pPr>
              <w:spacing w:after="0" w:line="177" w:lineRule="exact"/>
              <w:rPr>
                <w:sz w:val="20"/>
                <w:szCs w:val="20"/>
                <w:color w:val="auto"/>
              </w:rPr>
            </w:pPr>
            <w:r>
              <w:rPr>
                <w:rFonts w:ascii="Arial" w:cs="Arial" w:eastAsia="Arial" w:hAnsi="Arial"/>
                <w:sz w:val="16"/>
                <w:szCs w:val="16"/>
                <w:color w:val="0000FF"/>
              </w:rPr>
              <w:t>in-Fact</w:t>
            </w: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8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2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40" w:right="3960" w:hanging="5"/>
        <w:spacing w:after="0" w:line="318"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6738"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2021-06-11T16:33:41Z</dcterms:created>
  <dcterms:modified xsi:type="dcterms:W3CDTF">2021-06-11T16:33:41Z</dcterms:modified>
</cp:coreProperties>
</file>