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Posard Matthew 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NAUTILUS BIOTECHNOLOGY,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2701 EASTLAKE AVENUE EAST</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98102</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Nautilus Biotechnology,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NAUT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40" w:type="dxa"/>
            <w:vAlign w:val="bottom"/>
            <w:tcBorders>
              <w:bottom w:val="single" w:sz="8" w:color="2C2C2C"/>
            </w:tcBorders>
          </w:tcPr>
          <w:p>
            <w:pPr>
              <w:spacing w:after="0"/>
              <w:rPr>
                <w:sz w:val="9"/>
                <w:szCs w:val="9"/>
                <w:color w:val="auto"/>
              </w:rPr>
            </w:pPr>
          </w:p>
        </w:tc>
        <w:tc>
          <w:tcPr>
            <w:tcW w:w="14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06/14/2024</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06/14/2024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06/14/2034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Mathew B. Murphy, as</w:t>
            </w:r>
          </w:p>
        </w:tc>
        <w:tc>
          <w:tcPr>
            <w:tcW w:w="4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3792"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2024-06-17T16:07:23Z</dcterms:created>
  <dcterms:modified xsi:type="dcterms:W3CDTF">2024-06-17T16:07:23Z</dcterms:modified>
</cp:coreProperties>
</file>